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right"/>
        <w:rPr>
          <w:rFonts w:ascii="Times New Roman" w:cs="Times New Roman" w:eastAsia="Times New Roman" w:hAnsi="Times New Roman"/>
          <w:b w:val="0"/>
          <w:i w:val="0"/>
          <w:smallCaps w:val="0"/>
          <w:strike w:val="0"/>
          <w:color w:val="b3b3b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b3b3b3"/>
          <w:sz w:val="22"/>
          <w:szCs w:val="22"/>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Formulár garancie vrátenia peňazí alebo na zaslanie tovaru Zerex</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6381" w:right="0" w:firstLine="708.9999999999998"/>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Adresát: </w:t>
        <w:tab/>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0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Active life In</w:t>
      </w:r>
      <w:r w:rsidDel="00000000" w:rsidR="00000000" w:rsidRPr="00000000">
        <w:rPr>
          <w:b w:val="1"/>
          <w:rtl w:val="0"/>
        </w:rPr>
        <w:t xml:space="preserve">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s.r.o.</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6381" w:right="0" w:firstLine="708.9999999999998"/>
        <w:jc w:val="left"/>
        <w:rPr>
          <w:b w:val="1"/>
        </w:rPr>
      </w:pPr>
      <w:r w:rsidDel="00000000" w:rsidR="00000000" w:rsidRPr="00000000">
        <w:rPr>
          <w:b w:val="1"/>
          <w:rtl w:val="0"/>
        </w:rPr>
        <w:t xml:space="preserve">Tomášikova 28D</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6381" w:right="0" w:firstLine="708.9999999999998"/>
        <w:jc w:val="left"/>
        <w:rPr>
          <w:b w:val="1"/>
        </w:rPr>
      </w:pPr>
      <w:r w:rsidDel="00000000" w:rsidR="00000000" w:rsidRPr="00000000">
        <w:rPr>
          <w:b w:val="1"/>
          <w:rtl w:val="0"/>
        </w:rPr>
        <w:t xml:space="preserve">831 04 Bratislava</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6381" w:right="0" w:firstLine="708.9999999999998"/>
        <w:jc w:val="left"/>
        <w:rPr>
          <w:b w:val="1"/>
        </w:rPr>
      </w:pPr>
      <w:r w:rsidDel="00000000" w:rsidR="00000000" w:rsidRPr="00000000">
        <w:rPr>
          <w:b w:val="1"/>
          <w:rtl w:val="0"/>
        </w:rPr>
        <w:t xml:space="preserve">Slovenská Republika</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ab/>
        <w:tab/>
        <w:tab/>
        <w:tab/>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IČO: </w:t>
      </w:r>
      <w:r w:rsidDel="00000000" w:rsidR="00000000" w:rsidRPr="00000000">
        <w:rPr>
          <w:b w:val="1"/>
          <w:rtl w:val="0"/>
        </w:rPr>
        <w:t xml:space="preserve">48108456</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Meno a priezvisko:</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Adresa:</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Dátum objednania:</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Číslo objednávky (VS):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Dátum prevzatia objednávky:</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Formulár (Kupujúci vyplní v prípade, že sa nejedná o odstúpenie bez uvedenia dôvodu):</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962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3"/>
        <w:gridCol w:w="4814"/>
        <w:tblGridChange w:id="0">
          <w:tblGrid>
            <w:gridCol w:w="4813"/>
            <w:gridCol w:w="4814"/>
          </w:tblGrid>
        </w:tblGridChange>
      </w:tblGrid>
      <w:tr>
        <w:trPr>
          <w:cantSplit w:val="0"/>
          <w:tblHeader w:val="0"/>
        </w:trPr>
        <w:tc>
          <w:tcPr>
            <w:shd w:fill="auto" w:val="cle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Aký produkt ste si objednali?</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tc>
        <w:tc>
          <w:tcPr>
            <w:shd w:fill="auto" w:val="cle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Koľko kapsúl ste využívali?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tc>
        <w:tc>
          <w:tcPr>
            <w:shd w:fill="auto" w:val="clea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Dodržali ste odporúčané dávkovanie?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tc>
        <w:tc>
          <w:tcPr>
            <w:shd w:fill="auto" w:val="cle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Čo ste očakávali od daného produktu?</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tc>
        <w:tc>
          <w:tcPr>
            <w:shd w:fill="auto" w:val="cle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Nekombinovali ste Zerex ste alkoholom, prípadne s nejakými liekmi?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tc>
        <w:tc>
          <w:tcPr>
            <w:shd w:fill="auto" w:val="clea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Liečite sa u urológa alebo sexuológa na problémy súvisiace s erekciou, potenciou, prostatou?</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Čo bolo oproti predošlému užívaniu, keď produkt fungoval inak? </w:t>
              <w:br w:type="textWrapping"/>
              <w:br w:type="textWrapping"/>
            </w:r>
          </w:p>
        </w:tc>
        <w:tc>
          <w:tcPr>
            <w:shd w:fill="auto" w:val="cle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Prekonávali ste v období užívania chorobu?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tc>
        <w:tc>
          <w:tcPr>
            <w:shd w:fill="auto" w:val="cle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Užívali ste nejaké lieky, ktoré bežne neužívate?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tc>
        <w:tc>
          <w:tcPr>
            <w:shd w:fill="auto" w:val="clea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Boli kapsule vizuálne rovnaké ako vždy predtým?</w:t>
              <w:br w:type="textWrapping"/>
            </w:r>
          </w:p>
        </w:tc>
        <w:tc>
          <w:tcPr>
            <w:shd w:fill="auto" w:val="clea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Užívali ste ho rovnako ako v minulosti (doporučené dávkovanie, hodinu pred pohlavným stykom, ...)</w:t>
              <w:br w:type="textWrapping"/>
            </w:r>
          </w:p>
        </w:tc>
        <w:tc>
          <w:tcPr>
            <w:shd w:fill="auto" w:val="cle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Peňažné prostriedky žiadam vrátiť na číslo účtu: ________________________</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Podľa Všeobecných obchodných podmienok Predávajúceho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je Kupujúci oprávnený aj bez uvedenia dôvodu odstúpiť od zmluvy uzavretej na diaľku alebo od zmluvy uzavretej mimo prevádzkových priestorov predávajúceho do 14 dní odo dňa prevzatia tovaru, v prípade, že tovar nie je použitý, nachádza sa v originálne zapečatenom pôvodnom obale a nie je poškodený alebo neúplný vo forme poistenej zásielky; Kupujúci je povinný zaslať tovar späť Predávajúcemu najneskôr do 14 dní odo dňa odstúpenia od zmluvy. Kupujúci nemôže odstúpiť od zmluvy, v prípade, že sa jedná o tovar, ktorý nie je vhodné vrátiť z dôvodu ochrany zdravia alebo z hygienických dôvodov a ktorého obal bol po dodaní tovaru poškodený a/alebo tovar v ňom Kupujúcim použitý/užitý. Pokiaľ sa jedná o tovar/produkty, pri ktorých je Predávajúcim uvedené označenie „GARANCIA“ a v prípade ktorých nemá Kupujúci s poukazom na predchádzajúcu vetu nárok odstúpiť od zmluvy, a prípade, že takýto tovar nesplnil očakávania Kupujúceho, platí nasledovné: Za podmienky, že produkt/tovar je spotrebovaný maximálne v rozsahu 50%, Kupujúci je oprávnený produkt vrátiť, pričom má nárok na vrátenie 100 % hodnoty produktu vo forme poukazu od Predávajúceho, ktorý je Kupujúci oprávnený využiť na kúpu akéhokoľvek produktu ponúkaného Predávajúcim. Kupujúci môže právo na vrátenie tovaru podľa predchádzajúcej vety uplatniť do 14 dní odo dňa prevzatia zásielky s tovarom a poukaz je v takom prípade platný 30 dní odo dňa uplatnenia práva na vrátenia tovaru. Zároveň je Kupujúci povinný vrátiť tovar v uvedenej 14 dňovej lehote v originálnom balení, s vyplneným formulárom vrátenia ceny za tovar a s originál faktúrou od nákupu.</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V prípade, ak v zmysle tohto formuláru a podľa Všeobecných obchodných podmienok Predávajúceho odstupujete od zmluvy a vraciate tovar v zákonnej lehote 14 dní alebo v prípade produktov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označením „GARANCIA“</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ak vraciate tovar a uplatňujete právo na poukaz v hodnote 100% tovaru v lehote 14 dní, je nutné zaslať tento vyplnený formulár s originál faktúrou od nákupu na vyššie uvedenú adresu Predávajúceho do 14 dní od dátumu prevzatia tovaru. Elektronicky je možné zaslať formulár do 14 dní od dátumu prevzatia tovaru, podpísaný a oskenovaný spolu s faktúrou na e-mailovú adresu </w:t>
      </w:r>
      <w:hyperlink r:id="rId7">
        <w:r w:rsidDel="00000000" w:rsidR="00000000" w:rsidRPr="00000000">
          <w:rPr>
            <w:rFonts w:ascii="Times New Roman" w:cs="Times New Roman" w:eastAsia="Times New Roman" w:hAnsi="Times New Roman"/>
            <w:b w:val="1"/>
            <w:i w:val="0"/>
            <w:smallCaps w:val="0"/>
            <w:strike w:val="0"/>
            <w:color w:val="1155cc"/>
            <w:sz w:val="24"/>
            <w:szCs w:val="24"/>
            <w:u w:val="single"/>
            <w:shd w:fill="auto" w:val="clear"/>
            <w:vertAlign w:val="baseline"/>
            <w:rtl w:val="0"/>
          </w:rPr>
          <w:t xml:space="preserve">info@zerex.sk</w:t>
        </w:r>
      </w:hyperlink>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V_____________________, dňa _______________</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Podpis spotrebiteľa</w:t>
      </w:r>
      <w:r w:rsidDel="00000000" w:rsidR="00000000" w:rsidRPr="00000000">
        <w:rPr>
          <w:rFonts w:ascii="Arial, sans-serif" w:cs="Arial, sans-serif" w:eastAsia="Arial, sans-serif" w:hAnsi="Arial, sans-serif"/>
          <w:b w:val="0"/>
          <w:i w:val="0"/>
          <w:smallCaps w:val="0"/>
          <w:strike w:val="0"/>
          <w:color w:val="000000"/>
          <w:sz w:val="20"/>
          <w:szCs w:val="20"/>
          <w:u w:val="none"/>
          <w:shd w:fill="auto" w:val="clear"/>
          <w:vertAlign w:val="baseline"/>
          <w:rtl w:val="0"/>
        </w:rPr>
        <w:t xml:space="preserve"> </w:t>
      </w:r>
      <w:r w:rsidDel="00000000" w:rsidR="00000000" w:rsidRPr="00000000">
        <w:rPr>
          <w:rtl w:val="0"/>
        </w:rPr>
      </w:r>
    </w:p>
    <w:sectPr>
      <w:pgSz w:h="16838" w:w="11906" w:orient="portrait"/>
      <w:pgMar w:bottom="1134" w:top="567"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sans-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k-S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Arial" w:cs="Arial" w:eastAsia="Arial" w:hAnsi="Arial"/>
      <w:b w:val="0"/>
      <w:i w:val="0"/>
      <w:smallCaps w:val="0"/>
      <w:strike w:val="0"/>
      <w:color w:val="000000"/>
      <w:sz w:val="28"/>
      <w:szCs w:val="28"/>
      <w:u w:val="none"/>
      <w:shd w:fill="auto" w:val="clear"/>
      <w:vertAlign w:val="baseline"/>
    </w:rPr>
  </w:style>
  <w:style w:type="paragraph" w:styleId="Normlny" w:default="1">
    <w:name w:val="Normal"/>
    <w:qFormat w:val="1"/>
    <w:pPr>
      <w:suppressAutoHyphens w:val="1"/>
      <w:textAlignment w:val="baseline"/>
    </w:pPr>
  </w:style>
  <w:style w:type="paragraph" w:styleId="Nadpis1">
    <w:name w:val="heading 1"/>
    <w:basedOn w:val="Normlny"/>
    <w:link w:val="Nadpis1Char"/>
    <w:uiPriority w:val="9"/>
    <w:qFormat w:val="1"/>
    <w:rsid w:val="00FD0815"/>
    <w:pPr>
      <w:suppressAutoHyphens w:val="0"/>
      <w:spacing w:after="100" w:afterAutospacing="1" w:before="100" w:beforeAutospacing="1"/>
      <w:textAlignment w:val="auto"/>
      <w:outlineLvl w:val="0"/>
    </w:pPr>
    <w:rPr>
      <w:rFonts w:cs="Times New Roman" w:eastAsia="Times New Roman"/>
      <w:b w:val="1"/>
      <w:bCs w:val="1"/>
      <w:kern w:val="36"/>
      <w:sz w:val="48"/>
      <w:szCs w:val="48"/>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character" w:styleId="Silnzvraznenie" w:customStyle="1">
    <w:name w:val="Silné zvýraznenie"/>
    <w:qFormat w:val="1"/>
    <w:rPr>
      <w:b w:val="1"/>
      <w:bCs w:val="1"/>
    </w:rPr>
  </w:style>
  <w:style w:type="character" w:styleId="HlavikaChar" w:customStyle="1">
    <w:name w:val="Hlavička Char"/>
    <w:basedOn w:val="Predvolenpsmoodseku"/>
    <w:link w:val="Hlavika"/>
    <w:uiPriority w:val="99"/>
    <w:qFormat w:val="1"/>
    <w:rsid w:val="007B035A"/>
  </w:style>
  <w:style w:type="character" w:styleId="PtaChar" w:customStyle="1">
    <w:name w:val="Päta Char"/>
    <w:basedOn w:val="Predvolenpsmoodseku"/>
    <w:link w:val="Pta"/>
    <w:uiPriority w:val="99"/>
    <w:qFormat w:val="1"/>
    <w:rsid w:val="007B035A"/>
  </w:style>
  <w:style w:type="character" w:styleId="ListLabel1" w:customStyle="1">
    <w:name w:val="ListLabel 1"/>
    <w:qFormat w:val="1"/>
    <w:rPr>
      <w:rFonts w:cs="Tahoma" w:eastAsia="Arial Unicode MS"/>
      <w:b w:val="0"/>
      <w:sz w:val="20"/>
    </w:rPr>
  </w:style>
  <w:style w:type="character" w:styleId="ListLabel2" w:customStyle="1">
    <w:name w:val="ListLabel 2"/>
    <w:qFormat w:val="1"/>
    <w:rPr>
      <w:rFonts w:cs="Courier New"/>
    </w:rPr>
  </w:style>
  <w:style w:type="character" w:styleId="ListLabel3" w:customStyle="1">
    <w:name w:val="ListLabel 3"/>
    <w:qFormat w:val="1"/>
    <w:rPr>
      <w:rFonts w:cs="Courier New"/>
    </w:rPr>
  </w:style>
  <w:style w:type="character" w:styleId="ListLabel4" w:customStyle="1">
    <w:name w:val="ListLabel 4"/>
    <w:qFormat w:val="1"/>
    <w:rPr>
      <w:rFonts w:cs="Courier New"/>
    </w:rPr>
  </w:style>
  <w:style w:type="character" w:styleId="Internetovodkaz" w:customStyle="1">
    <w:name w:val="Internetový odkaz"/>
    <w:rPr>
      <w:color w:val="000080"/>
      <w:u w:val="single"/>
    </w:rPr>
  </w:style>
  <w:style w:type="paragraph" w:styleId="Nadpis" w:customStyle="1">
    <w:name w:val="Nadpis"/>
    <w:basedOn w:val="Normlny"/>
    <w:next w:val="Zkladntext"/>
    <w:qFormat w:val="1"/>
    <w:pPr>
      <w:keepNext w:val="1"/>
      <w:spacing w:after="120" w:before="240"/>
    </w:pPr>
    <w:rPr>
      <w:rFonts w:ascii="Liberation Sans" w:cs="Lucida Sans" w:eastAsia="Microsoft YaHei" w:hAnsi="Liberation Sans"/>
      <w:sz w:val="28"/>
      <w:szCs w:val="28"/>
    </w:rPr>
  </w:style>
  <w:style w:type="paragraph" w:styleId="Zkladntext">
    <w:name w:val="Body Text"/>
    <w:basedOn w:val="Normlny"/>
    <w:pPr>
      <w:spacing w:after="140" w:line="276" w:lineRule="auto"/>
    </w:pPr>
  </w:style>
  <w:style w:type="paragraph" w:styleId="Zoznam">
    <w:name w:val="List"/>
    <w:basedOn w:val="Textbody"/>
  </w:style>
  <w:style w:type="paragraph" w:styleId="Popis">
    <w:name w:val="caption"/>
    <w:basedOn w:val="Standard"/>
    <w:qFormat w:val="1"/>
    <w:pPr>
      <w:suppressLineNumbers w:val="1"/>
      <w:spacing w:after="120" w:before="120"/>
    </w:pPr>
    <w:rPr>
      <w:i w:val="1"/>
      <w:iCs w:val="1"/>
    </w:rPr>
  </w:style>
  <w:style w:type="paragraph" w:styleId="Index" w:customStyle="1">
    <w:name w:val="Index"/>
    <w:basedOn w:val="Standard"/>
    <w:qFormat w:val="1"/>
    <w:pPr>
      <w:suppressLineNumbers w:val="1"/>
    </w:pPr>
  </w:style>
  <w:style w:type="paragraph" w:styleId="Standard" w:customStyle="1">
    <w:name w:val="Standard"/>
    <w:qFormat w:val="1"/>
  </w:style>
  <w:style w:type="paragraph" w:styleId="Nzov">
    <w:name w:val="Title"/>
    <w:basedOn w:val="Standard"/>
    <w:qFormat w:val="1"/>
    <w:pPr>
      <w:keepNext w:val="1"/>
      <w:spacing w:after="120" w:before="240"/>
    </w:pPr>
    <w:rPr>
      <w:rFonts w:ascii="Arial" w:eastAsia="MS Mincho" w:hAnsi="Arial"/>
      <w:sz w:val="28"/>
      <w:szCs w:val="28"/>
    </w:rPr>
  </w:style>
  <w:style w:type="paragraph" w:styleId="Textbody" w:customStyle="1">
    <w:name w:val="Text body"/>
    <w:basedOn w:val="Standard"/>
    <w:qFormat w:val="1"/>
    <w:pPr>
      <w:spacing w:after="120"/>
    </w:pPr>
  </w:style>
  <w:style w:type="paragraph" w:styleId="Podtitul">
    <w:name w:val="Subtitle"/>
    <w:basedOn w:val="Nzov"/>
    <w:qFormat w:val="1"/>
    <w:pPr>
      <w:jc w:val="center"/>
    </w:pPr>
    <w:rPr>
      <w:i w:val="1"/>
      <w:iCs w:val="1"/>
    </w:rPr>
  </w:style>
  <w:style w:type="paragraph" w:styleId="Hlavika">
    <w:name w:val="header"/>
    <w:basedOn w:val="Normlny"/>
    <w:link w:val="HlavikaChar"/>
    <w:uiPriority w:val="99"/>
    <w:unhideWhenUsed w:val="1"/>
    <w:rsid w:val="007B035A"/>
    <w:pPr>
      <w:tabs>
        <w:tab w:val="center" w:pos="4536"/>
        <w:tab w:val="right" w:pos="9072"/>
      </w:tabs>
    </w:pPr>
  </w:style>
  <w:style w:type="paragraph" w:styleId="Pta">
    <w:name w:val="footer"/>
    <w:basedOn w:val="Normlny"/>
    <w:link w:val="PtaChar"/>
    <w:uiPriority w:val="99"/>
    <w:unhideWhenUsed w:val="1"/>
    <w:rsid w:val="007B035A"/>
    <w:pPr>
      <w:tabs>
        <w:tab w:val="center" w:pos="4536"/>
        <w:tab w:val="right" w:pos="9072"/>
      </w:tabs>
    </w:pPr>
  </w:style>
  <w:style w:type="table" w:styleId="Mriekatabuky">
    <w:name w:val="Table Grid"/>
    <w:basedOn w:val="Normlnatabuka"/>
    <w:uiPriority w:val="39"/>
    <w:rsid w:val="008F13F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adpis1Char" w:customStyle="1">
    <w:name w:val="Nadpis 1 Char"/>
    <w:basedOn w:val="Predvolenpsmoodseku"/>
    <w:link w:val="Nadpis1"/>
    <w:uiPriority w:val="9"/>
    <w:rsid w:val="00FD0815"/>
    <w:rPr>
      <w:rFonts w:cs="Times New Roman" w:eastAsia="Times New Roman"/>
      <w:b w:val="1"/>
      <w:bCs w:val="1"/>
      <w:kern w:val="36"/>
      <w:sz w:val="48"/>
      <w:szCs w:val="48"/>
    </w:rPr>
  </w:style>
  <w:style w:type="character" w:styleId="Odkaznakomentr">
    <w:name w:val="annotation reference"/>
    <w:basedOn w:val="Predvolenpsmoodseku"/>
    <w:uiPriority w:val="99"/>
    <w:semiHidden w:val="1"/>
    <w:unhideWhenUsed w:val="1"/>
    <w:rsid w:val="00FD0815"/>
    <w:rPr>
      <w:sz w:val="16"/>
      <w:szCs w:val="16"/>
    </w:rPr>
  </w:style>
  <w:style w:type="character" w:styleId="h1a" w:customStyle="1">
    <w:name w:val="h1a"/>
    <w:basedOn w:val="Predvolenpsmoodseku"/>
    <w:rsid w:val="00FD0815"/>
  </w:style>
  <w:style w:type="paragraph" w:styleId="Textbubliny">
    <w:name w:val="Balloon Text"/>
    <w:basedOn w:val="Normlny"/>
    <w:link w:val="TextbublinyChar"/>
    <w:uiPriority w:val="99"/>
    <w:semiHidden w:val="1"/>
    <w:unhideWhenUsed w:val="1"/>
    <w:rsid w:val="00FD0815"/>
    <w:rPr>
      <w:rFonts w:ascii="Tahoma" w:hAnsi="Tahoma"/>
      <w:sz w:val="16"/>
      <w:szCs w:val="16"/>
    </w:rPr>
  </w:style>
  <w:style w:type="character" w:styleId="TextbublinyChar" w:customStyle="1">
    <w:name w:val="Text bubliny Char"/>
    <w:basedOn w:val="Predvolenpsmoodseku"/>
    <w:link w:val="Textbubliny"/>
    <w:uiPriority w:val="99"/>
    <w:semiHidden w:val="1"/>
    <w:rsid w:val="00FD0815"/>
    <w:rPr>
      <w:rFonts w:ascii="Tahoma" w:hAnsi="Tahoma"/>
      <w:sz w:val="16"/>
      <w:szCs w:val="16"/>
    </w:rPr>
  </w:style>
  <w:style w:type="paragraph" w:styleId="Subtitle">
    <w:name w:val="Sub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pPr>
    <w:rPr>
      <w:rFonts w:ascii="Arial" w:cs="Arial" w:eastAsia="Arial" w:hAnsi="Arial"/>
      <w:b w:val="0"/>
      <w:i w:val="1"/>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zerex.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J31Yfc2StuvGRMgUwWro1YiuOA==">CgMxLjAyCGguZ2pkZ3hzOAByITFXQVEyQk9sNW5vZE1YNkttblNJS1lJeFVJR2tueDdESw==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2020-09-16T16:16:00Z</dcterms:created>
  <dc:creator>viktor tekula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